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2140501026</w:t>
      </w:r>
      <w:r>
        <w:rPr>
          <w:rFonts w:hint="eastAsia"/>
          <w:b/>
        </w:rPr>
        <w:t xml:space="preserve">       姓名： </w:t>
      </w:r>
      <w:r>
        <w:rPr>
          <w:rFonts w:hint="eastAsia"/>
          <w:b/>
          <w:lang w:eastAsia="zh-CN"/>
        </w:rPr>
        <w:t>刘悦晨</w:t>
      </w:r>
      <w:r>
        <w:rPr>
          <w:rFonts w:hint="eastAsia"/>
          <w:b/>
        </w:rPr>
        <w:t xml:space="preserve">        班级：</w:t>
      </w:r>
      <w:r>
        <w:rPr>
          <w:rFonts w:hint="eastAsia"/>
          <w:b/>
          <w:lang w:eastAsia="zh-CN"/>
        </w:rPr>
        <w:t>物联网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MySQL数据库的安装及使用（1）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2024.9.20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1、掌握MySQL数据库安装过程。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2、掌握MySQL数据库的基本语法。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1、安装MySQL数据库。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2、创建一个school数据库，在该数据库中创建一个student表，包括sno、sname、ssex、sage字段。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3、创建一个class数据库，创建student表和score表，表的内容如下：</w:t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4521835" cy="1417955"/>
                  <wp:effectExtent l="0" t="0" r="1206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83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2205990" cy="1884680"/>
                  <wp:effectExtent l="0" t="0" r="38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4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查询student表的所有记录；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从student表中查询计算机系和英语系的学生的信息</w:t>
            </w:r>
            <w:r>
              <w:rPr>
                <w:rFonts w:hint="eastAsia"/>
                <w:b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修改李四的出生年份为1991年；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删除两个表。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400" w:lineRule="exact"/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24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drawing>
                <wp:inline distT="0" distB="0" distL="114300" distR="114300">
                  <wp:extent cx="2230755" cy="2796540"/>
                  <wp:effectExtent l="0" t="0" r="17145" b="3810"/>
                  <wp:docPr id="6" name="图片 6" descr="捕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捕获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0755" cy="279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3038475" cy="2733675"/>
                  <wp:effectExtent l="0" t="0" r="9525" b="9525"/>
                  <wp:docPr id="3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5" cy="273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3316605" cy="1471295"/>
                  <wp:effectExtent l="0" t="0" r="17145" b="14605"/>
                  <wp:docPr id="4" name="图片 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605" cy="147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415915" cy="4293235"/>
                  <wp:effectExtent l="0" t="0" r="13335" b="12065"/>
                  <wp:docPr id="5" name="图片 5" descr="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图片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915" cy="429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left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t>1. 合理规划表结构：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t>根据业务需求确定字段类型和长度，避免过度占用存储空间。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t>为表设置适当的主键，以确保数据的唯一性和完整性。主键应尽量选择稳定、唯一且不经常变化的字段。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t>2. 索引的使用：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t>合理创建索引可以提高查询性能，但过多的索引会降低数据插入、更新和删除的速度。只在经常用于查询条件、连接条件和排序的字段上创建索引。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t>对于大表，创建索引可能需要较长时间，应在数据库负载较低时进行。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t>3. 数据插入：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t>确保插入的数据符合字段的类型和约束要求。例如，如果一个字段是日期类型，插入的数据必须是有效的日期格式。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t>避免一次性插入大量数据，可以分批插入以减少对数据库性能的影响。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t>4. 数据更新和删除：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t>在进行大规模数据更新或删除操作之前，先备份数据以防意外。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t>使用条件语句准确指定要更新或删除的记录，避免误操作影响到其他数据。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53535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一、创建表时的问题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 字段类型选择不当：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如果选择的字段类型不能准确表示要存储的数据，可能会导致数据存储错误或性能问题。例如，把一个很大的整数存储在 SMALLINT 类型的字段中可能会导致数据溢出。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对于字符串类型的字段，选择合适的长度也很重要。如果长度设置过短，可能无法存储完整的数据；如果长度设置过长，会浪费存储空间。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二、删除表时的问题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如果要删除的表与其他表存在外键关联，直接删除可能会导致违反外键约束的错误。需要先删除关联表中的相关数据或修改外键约束，然后才能删除目标表。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在删除表之前，最好检查一下是否有其他应用程序或脚本依赖该表，如果有，删除表可能会导致这些应用程序出现错误。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bidi w:val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一、创建表</w:t>
            </w:r>
          </w:p>
          <w:p>
            <w:pPr>
              <w:bidi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在 MySQL 中创建表需要谨慎考虑多个方面，以确保表的结构合理且能满足业务需求，同时避免潜在的问题。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首先，对于字段类型的选择要准确。充分了解数据的特点和范围，选择恰当的类型和长度，既能保证数据的正确存储，又能避免浪费存储空间。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其次，约束的设置至关重要。主键能唯一标识每条记录，选择具有稳定性和唯一性的字段作为主键，有助于提高数据的完整性和查询性能。外键约束可以保证数据的一致性，但在设置时要确保引用的表和字段正确且数据类型匹配。非空约束可以防止出现空值，但在应用时要考虑到数据插入的场景，避免因未提供非空字段的值而导致插入失败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二、删除表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删除表是一个需要慎重考虑的操作，因为一旦执行，表中的数据将无法恢复。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在删除表之前，要检查是否存在关联表。如果有外键关联，需要先处理关联关系，以避免违反外键约束的错误。同时，要考虑是否有其他应用程序或脚本依赖该表，以免删除表后导致其他系统出现问题。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数据备份是删除表前的关键步骤。确保重要数据已备份，可以在需要时进行恢复。可以使用 MySQL 的备份工具或第三方软件进行备份，以增加数据的安全性。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</w:p>
          <w:p>
            <w:pPr>
              <w:bidi w:val="0"/>
              <w:rPr>
                <w:sz w:val="18"/>
                <w:szCs w:val="18"/>
              </w:rPr>
            </w:pPr>
          </w:p>
          <w:p>
            <w:pPr>
              <w:bidi w:val="0"/>
              <w:rPr>
                <w:sz w:val="18"/>
                <w:szCs w:val="18"/>
              </w:rPr>
            </w:pPr>
          </w:p>
          <w:p>
            <w:pPr>
              <w:bidi w:val="0"/>
              <w:rPr>
                <w:sz w:val="18"/>
                <w:szCs w:val="18"/>
              </w:rPr>
            </w:pPr>
          </w:p>
          <w:p>
            <w:pPr>
              <w:bidi w:val="0"/>
              <w:rPr>
                <w:sz w:val="18"/>
                <w:szCs w:val="18"/>
              </w:rPr>
            </w:pPr>
          </w:p>
          <w:p>
            <w:pPr>
              <w:bidi w:val="0"/>
              <w:rPr>
                <w:sz w:val="18"/>
                <w:szCs w:val="18"/>
              </w:rPr>
            </w:pPr>
          </w:p>
          <w:p>
            <w:pPr>
              <w:bidi w:val="0"/>
              <w:rPr>
                <w:sz w:val="18"/>
                <w:szCs w:val="18"/>
              </w:rPr>
            </w:pPr>
          </w:p>
          <w:p>
            <w:pPr>
              <w:bidi w:val="0"/>
              <w:rPr>
                <w:sz w:val="18"/>
                <w:szCs w:val="18"/>
              </w:rPr>
            </w:pPr>
          </w:p>
          <w:p>
            <w:pPr>
              <w:bidi w:val="0"/>
              <w:rPr>
                <w:sz w:val="18"/>
                <w:szCs w:val="18"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32964F"/>
    <w:multiLevelType w:val="singleLevel"/>
    <w:tmpl w:val="A732964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B5B85E4F"/>
    <w:multiLevelType w:val="singleLevel"/>
    <w:tmpl w:val="B5B85E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2ZhNzVhYmUxODBjYjk5OGY1Y2RlYjBkNjQxYzc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49A2A65"/>
    <w:rsid w:val="04DA788A"/>
    <w:rsid w:val="05626A5D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3536799"/>
    <w:rsid w:val="249279A9"/>
    <w:rsid w:val="24E34B84"/>
    <w:rsid w:val="26C561CF"/>
    <w:rsid w:val="27201D62"/>
    <w:rsid w:val="287E459D"/>
    <w:rsid w:val="298760C9"/>
    <w:rsid w:val="2A50295E"/>
    <w:rsid w:val="2AE65071"/>
    <w:rsid w:val="2C1F083A"/>
    <w:rsid w:val="2EAC037F"/>
    <w:rsid w:val="305B3E0B"/>
    <w:rsid w:val="30901D07"/>
    <w:rsid w:val="359C2EFC"/>
    <w:rsid w:val="374134A9"/>
    <w:rsid w:val="39300F84"/>
    <w:rsid w:val="3CA65156"/>
    <w:rsid w:val="3E33560A"/>
    <w:rsid w:val="40291830"/>
    <w:rsid w:val="41DA14D8"/>
    <w:rsid w:val="43E22422"/>
    <w:rsid w:val="44274221"/>
    <w:rsid w:val="44915BF6"/>
    <w:rsid w:val="45E823E7"/>
    <w:rsid w:val="47815EE4"/>
    <w:rsid w:val="485E2293"/>
    <w:rsid w:val="4A752177"/>
    <w:rsid w:val="4DFC4A28"/>
    <w:rsid w:val="4F897441"/>
    <w:rsid w:val="4FEB08B0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6CF19AE"/>
    <w:rsid w:val="691E53FA"/>
    <w:rsid w:val="6CDF30F3"/>
    <w:rsid w:val="6DAA1158"/>
    <w:rsid w:val="6E1822F8"/>
    <w:rsid w:val="6E380D0C"/>
    <w:rsid w:val="702E16C7"/>
    <w:rsid w:val="708E2E66"/>
    <w:rsid w:val="71E3333A"/>
    <w:rsid w:val="735B000D"/>
    <w:rsid w:val="74CB723E"/>
    <w:rsid w:val="77422BFC"/>
    <w:rsid w:val="7764686F"/>
    <w:rsid w:val="78505AB1"/>
    <w:rsid w:val="7A516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210</Words>
  <Characters>248</Characters>
  <Lines>9</Lines>
  <Paragraphs>2</Paragraphs>
  <TotalTime>104</TotalTime>
  <ScaleCrop>false</ScaleCrop>
  <LinksUpToDate>false</LinksUpToDate>
  <CharactersWithSpaces>300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2024-09-27T01:56:15Z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